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72" w:rsidRDefault="008E05F4" w:rsidP="00031C81">
      <w:pPr>
        <w:spacing w:afterLines="100" w:after="312"/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2020</w:t>
      </w:r>
      <w:r>
        <w:rPr>
          <w:rFonts w:hint="eastAsia"/>
          <w:b/>
          <w:color w:val="auto"/>
          <w:sz w:val="32"/>
          <w:szCs w:val="32"/>
        </w:rPr>
        <w:t>级信息工程学院转专业计划及考核方案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为进一步调动学生的学习积极性，尊重学生个性发展，发挥学生的潜能和专长，使学生有更多的自主选择和发展空间，依据《普通高等学校学生管理规定》（教育部令第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41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号）、</w:t>
      </w:r>
      <w:bookmarkStart w:id="0" w:name="文件标题"/>
      <w:r>
        <w:rPr>
          <w:rFonts w:ascii="宋体" w:hAnsi="宋体" w:cs="宋体" w:hint="eastAsia"/>
          <w:color w:val="auto"/>
          <w:kern w:val="0"/>
          <w:sz w:val="28"/>
          <w:szCs w:val="28"/>
        </w:rPr>
        <w:t>《福建省教育厅关于规范普通高等学校学生转专业工作的指导意见</w:t>
      </w:r>
      <w:bookmarkEnd w:id="0"/>
      <w:r>
        <w:rPr>
          <w:rFonts w:ascii="宋体" w:hAnsi="宋体" w:cs="宋体" w:hint="eastAsia"/>
          <w:color w:val="auto"/>
          <w:kern w:val="0"/>
          <w:sz w:val="28"/>
          <w:szCs w:val="28"/>
        </w:rPr>
        <w:t>》（</w:t>
      </w:r>
      <w:bookmarkStart w:id="1" w:name="文件编号"/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闽教学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〔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2014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〕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13</w:t>
      </w:r>
      <w:bookmarkEnd w:id="1"/>
      <w:r>
        <w:rPr>
          <w:rFonts w:ascii="宋体" w:hAnsi="宋体" w:cs="宋体" w:hint="eastAsia"/>
          <w:color w:val="auto"/>
          <w:kern w:val="0"/>
          <w:sz w:val="28"/>
          <w:szCs w:val="28"/>
        </w:rPr>
        <w:t>号）和《三明学院学生学籍管理办法》（明院办发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[2017]59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号）规定，结合我院实际，现就将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2020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级学生转专业计划及考核方案公布如下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:</w:t>
      </w:r>
    </w:p>
    <w:p w:rsidR="00EF7B72" w:rsidRDefault="008E05F4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kern w:val="36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一、基本原则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我院学生转专业工作遵循学生自愿、双向选择、公平考核、择优录取的原则。</w:t>
      </w:r>
    </w:p>
    <w:p w:rsidR="00EF7B72" w:rsidRDefault="008E05F4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/>
          <w:b/>
          <w:bCs/>
          <w:color w:val="auto"/>
          <w:sz w:val="28"/>
          <w:szCs w:val="28"/>
        </w:rPr>
        <w:t>二、学院转专业工作小组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学院领导、各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系</w:t>
      </w:r>
      <w:r>
        <w:rPr>
          <w:rFonts w:ascii="宋体" w:hAnsi="宋体" w:cs="宋体"/>
          <w:color w:val="auto"/>
          <w:kern w:val="0"/>
          <w:sz w:val="28"/>
          <w:szCs w:val="28"/>
        </w:rPr>
        <w:t>、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教学科、</w:t>
      </w:r>
      <w:r>
        <w:rPr>
          <w:rFonts w:ascii="宋体" w:hAnsi="宋体" w:cs="宋体"/>
          <w:color w:val="auto"/>
          <w:kern w:val="0"/>
          <w:sz w:val="28"/>
          <w:szCs w:val="28"/>
        </w:rPr>
        <w:t>学生科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组成</w:t>
      </w:r>
      <w:r>
        <w:rPr>
          <w:rFonts w:ascii="宋体" w:hAnsi="宋体" w:cs="宋体"/>
          <w:color w:val="auto"/>
          <w:kern w:val="0"/>
          <w:sz w:val="28"/>
          <w:szCs w:val="28"/>
        </w:rPr>
        <w:t>转专业工作小组，负责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转专业的考核及</w:t>
      </w:r>
      <w:r>
        <w:rPr>
          <w:rFonts w:ascii="宋体" w:hAnsi="宋体" w:cs="宋体"/>
          <w:color w:val="auto"/>
          <w:kern w:val="0"/>
          <w:sz w:val="28"/>
          <w:szCs w:val="28"/>
        </w:rPr>
        <w:t>组织协调。</w:t>
      </w:r>
    </w:p>
    <w:p w:rsidR="00EF7B72" w:rsidRDefault="008E05F4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三</w:t>
      </w:r>
      <w:r>
        <w:rPr>
          <w:rFonts w:ascii="宋体" w:hAnsi="宋体" w:cs="宋体"/>
          <w:b/>
          <w:bCs/>
          <w:color w:val="auto"/>
          <w:sz w:val="28"/>
          <w:szCs w:val="28"/>
        </w:rPr>
        <w:t>、申请转</w:t>
      </w:r>
      <w:r>
        <w:rPr>
          <w:rFonts w:ascii="宋体" w:hAnsi="宋体" w:cs="宋体" w:hint="eastAsia"/>
          <w:b/>
          <w:bCs/>
          <w:color w:val="auto"/>
          <w:sz w:val="28"/>
          <w:szCs w:val="28"/>
        </w:rPr>
        <w:t>出</w:t>
      </w:r>
      <w:r>
        <w:rPr>
          <w:rFonts w:ascii="宋体" w:hAnsi="宋体" w:cs="宋体"/>
          <w:b/>
          <w:bCs/>
          <w:color w:val="auto"/>
          <w:sz w:val="28"/>
          <w:szCs w:val="28"/>
        </w:rPr>
        <w:t>条件及要求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 xml:space="preserve">1. </w:t>
      </w:r>
      <w:r>
        <w:rPr>
          <w:rFonts w:ascii="宋体" w:hAnsi="宋体" w:cs="宋体"/>
          <w:color w:val="auto"/>
          <w:kern w:val="0"/>
          <w:sz w:val="28"/>
          <w:szCs w:val="28"/>
        </w:rPr>
        <w:t>符合学校有关转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>
        <w:rPr>
          <w:rFonts w:ascii="宋体" w:hAnsi="宋体" w:cs="宋体"/>
          <w:color w:val="auto"/>
          <w:kern w:val="0"/>
          <w:sz w:val="28"/>
          <w:szCs w:val="28"/>
        </w:rPr>
        <w:t>专业的规定。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/>
          <w:color w:val="auto"/>
          <w:kern w:val="0"/>
          <w:sz w:val="28"/>
          <w:szCs w:val="28"/>
        </w:rPr>
        <w:t>2.</w:t>
      </w:r>
      <w:r w:rsidR="00031C81"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 </w:t>
      </w:r>
      <w:r>
        <w:rPr>
          <w:rFonts w:ascii="宋体" w:hAnsi="宋体" w:cs="宋体"/>
          <w:color w:val="auto"/>
          <w:kern w:val="0"/>
          <w:sz w:val="28"/>
          <w:szCs w:val="28"/>
        </w:rPr>
        <w:t>学院各专业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拟</w:t>
      </w:r>
      <w:r>
        <w:rPr>
          <w:rFonts w:ascii="宋体" w:hAnsi="宋体" w:cs="宋体"/>
          <w:color w:val="auto"/>
          <w:kern w:val="0"/>
          <w:sz w:val="28"/>
          <w:szCs w:val="28"/>
        </w:rPr>
        <w:t>转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出</w:t>
      </w:r>
      <w:r w:rsidR="00375090">
        <w:rPr>
          <w:rFonts w:ascii="宋体" w:hAnsi="宋体" w:cs="宋体"/>
          <w:color w:val="auto"/>
          <w:kern w:val="0"/>
          <w:sz w:val="28"/>
          <w:szCs w:val="28"/>
        </w:rPr>
        <w:t>学生人数不超过</w:t>
      </w:r>
      <w:r w:rsidR="00031C81">
        <w:rPr>
          <w:rFonts w:ascii="宋体" w:hAnsi="宋体" w:cs="宋体" w:hint="eastAsia"/>
          <w:color w:val="auto"/>
          <w:kern w:val="0"/>
          <w:sz w:val="28"/>
          <w:szCs w:val="28"/>
        </w:rPr>
        <w:t>5</w:t>
      </w:r>
      <w:r w:rsidR="00031C81">
        <w:rPr>
          <w:rFonts w:ascii="宋体" w:hAnsi="宋体" w:cs="宋体"/>
          <w:color w:val="auto"/>
          <w:kern w:val="0"/>
          <w:sz w:val="28"/>
          <w:szCs w:val="28"/>
        </w:rPr>
        <w:t>人</w:t>
      </w:r>
      <w:r>
        <w:rPr>
          <w:rFonts w:ascii="宋体" w:hAnsi="宋体" w:cs="宋体"/>
          <w:color w:val="auto"/>
          <w:kern w:val="0"/>
          <w:sz w:val="28"/>
          <w:szCs w:val="28"/>
        </w:rPr>
        <w:t>。</w:t>
      </w:r>
    </w:p>
    <w:p w:rsidR="00EF7B72" w:rsidRDefault="008E05F4" w:rsidP="00031C81">
      <w:pPr>
        <w:spacing w:beforeLines="50" w:before="156" w:line="52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当申请人数超过转出计划数时，将对</w:t>
      </w:r>
      <w:r>
        <w:rPr>
          <w:rFonts w:ascii="宋体" w:hAnsi="宋体" w:cs="宋体"/>
          <w:color w:val="auto"/>
          <w:kern w:val="0"/>
          <w:sz w:val="28"/>
          <w:szCs w:val="28"/>
        </w:rPr>
        <w:t>申请者在校学习期间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表现进行综合测评，</w:t>
      </w:r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按排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名顺序，自高到</w:t>
      </w:r>
      <w:proofErr w:type="gramStart"/>
      <w:r>
        <w:rPr>
          <w:rFonts w:ascii="宋体" w:hAnsi="宋体" w:cs="宋体" w:hint="eastAsia"/>
          <w:color w:val="auto"/>
          <w:kern w:val="0"/>
          <w:sz w:val="28"/>
          <w:szCs w:val="28"/>
        </w:rPr>
        <w:t>低确定</w:t>
      </w:r>
      <w:proofErr w:type="gramEnd"/>
      <w:r>
        <w:rPr>
          <w:rFonts w:ascii="宋体" w:hAnsi="宋体" w:cs="宋体" w:hint="eastAsia"/>
          <w:color w:val="auto"/>
          <w:kern w:val="0"/>
          <w:sz w:val="28"/>
          <w:szCs w:val="28"/>
        </w:rPr>
        <w:t>转出学生资格。综合测评由</w:t>
      </w:r>
      <w:r>
        <w:rPr>
          <w:rFonts w:ascii="宋体" w:hAnsi="宋体" w:cs="宋体"/>
          <w:color w:val="auto"/>
          <w:kern w:val="0"/>
          <w:sz w:val="28"/>
          <w:szCs w:val="28"/>
        </w:rPr>
        <w:t>学院转专业工作小组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组织实施。</w:t>
      </w:r>
    </w:p>
    <w:p w:rsidR="00EF7B72" w:rsidRDefault="008E05F4" w:rsidP="00031C81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 xml:space="preserve">3. 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拟申请转出学生须提交转出申请和证明材料，分别由班级辅导员、教学科研科和学院逐级审核，最后报学院党政联席（扩大）会审议通过。拟转出学生汇总表报教务处，</w:t>
      </w:r>
      <w:r>
        <w:rPr>
          <w:rFonts w:ascii="宋体" w:hAnsi="宋体" w:cs="宋体"/>
          <w:color w:val="auto"/>
          <w:kern w:val="0"/>
          <w:sz w:val="28"/>
          <w:szCs w:val="28"/>
        </w:rPr>
        <w:t>并将名单在学院网站主页对</w:t>
      </w:r>
      <w:r>
        <w:rPr>
          <w:rFonts w:ascii="宋体" w:hAnsi="宋体" w:cs="宋体"/>
          <w:color w:val="auto"/>
          <w:kern w:val="0"/>
          <w:sz w:val="28"/>
          <w:szCs w:val="28"/>
        </w:rPr>
        <w:lastRenderedPageBreak/>
        <w:t>外公布，接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受</w:t>
      </w:r>
      <w:r>
        <w:rPr>
          <w:rFonts w:ascii="宋体" w:hAnsi="宋体" w:cs="宋体"/>
          <w:color w:val="auto"/>
          <w:kern w:val="0"/>
          <w:sz w:val="28"/>
          <w:szCs w:val="28"/>
        </w:rPr>
        <w:t>监督。</w:t>
      </w:r>
    </w:p>
    <w:p w:rsidR="00375090" w:rsidRDefault="00B01A1D" w:rsidP="00EC34E4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四</w:t>
      </w:r>
      <w:r w:rsidR="00EC34E4">
        <w:rPr>
          <w:rFonts w:ascii="宋体" w:hAnsi="宋体" w:cs="宋体" w:hint="eastAsia"/>
          <w:b/>
          <w:bCs/>
          <w:color w:val="auto"/>
          <w:sz w:val="28"/>
          <w:szCs w:val="28"/>
        </w:rPr>
        <w:t>、</w:t>
      </w:r>
      <w:r w:rsidR="00375090">
        <w:rPr>
          <w:rFonts w:ascii="宋体" w:hAnsi="宋体" w:cs="宋体" w:hint="eastAsia"/>
          <w:b/>
          <w:bCs/>
          <w:color w:val="auto"/>
          <w:sz w:val="28"/>
          <w:szCs w:val="28"/>
        </w:rPr>
        <w:t>转入</w:t>
      </w:r>
      <w:r w:rsidR="001274C0">
        <w:rPr>
          <w:rFonts w:ascii="宋体" w:hAnsi="宋体" w:cs="宋体" w:hint="eastAsia"/>
          <w:b/>
          <w:bCs/>
          <w:color w:val="auto"/>
          <w:sz w:val="28"/>
          <w:szCs w:val="28"/>
        </w:rPr>
        <w:t>计划</w:t>
      </w:r>
    </w:p>
    <w:p w:rsidR="00EC34E4" w:rsidRPr="00254996" w:rsidRDefault="00EC34E4" w:rsidP="00254996">
      <w:pPr>
        <w:spacing w:beforeLines="50" w:before="156" w:line="480" w:lineRule="exact"/>
        <w:ind w:firstLineChars="200" w:firstLine="560"/>
        <w:rPr>
          <w:rFonts w:ascii="宋体" w:hAnsi="宋体" w:cs="宋体"/>
          <w:color w:val="auto"/>
          <w:kern w:val="0"/>
          <w:sz w:val="28"/>
          <w:szCs w:val="28"/>
        </w:rPr>
      </w:pPr>
      <w:r w:rsidRPr="00254996">
        <w:rPr>
          <w:rFonts w:ascii="宋体" w:hAnsi="宋体" w:cs="宋体" w:hint="eastAsia"/>
          <w:color w:val="auto"/>
          <w:kern w:val="0"/>
          <w:sz w:val="28"/>
          <w:szCs w:val="28"/>
        </w:rPr>
        <w:t>综合考虑转专业以及留级、重修等情况，我院各教学</w:t>
      </w:r>
      <w:proofErr w:type="gramStart"/>
      <w:r w:rsidRPr="00254996">
        <w:rPr>
          <w:rFonts w:ascii="宋体" w:hAnsi="宋体" w:cs="宋体" w:hint="eastAsia"/>
          <w:color w:val="auto"/>
          <w:kern w:val="0"/>
          <w:sz w:val="28"/>
          <w:szCs w:val="28"/>
        </w:rPr>
        <w:t>班人数</w:t>
      </w:r>
      <w:proofErr w:type="gramEnd"/>
      <w:r w:rsidRPr="00254996">
        <w:rPr>
          <w:rFonts w:ascii="宋体" w:hAnsi="宋体" w:cs="宋体" w:hint="eastAsia"/>
          <w:color w:val="auto"/>
          <w:kern w:val="0"/>
          <w:sz w:val="28"/>
          <w:szCs w:val="28"/>
        </w:rPr>
        <w:t>已达正常教学上限，因此本学期不再接收转专业学生。</w:t>
      </w:r>
    </w:p>
    <w:p w:rsidR="00EF7B72" w:rsidRDefault="00375090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  <w:r>
        <w:rPr>
          <w:rFonts w:ascii="宋体" w:hAnsi="宋体" w:cs="宋体" w:hint="eastAsia"/>
          <w:b/>
          <w:bCs/>
          <w:color w:val="auto"/>
          <w:sz w:val="28"/>
          <w:szCs w:val="28"/>
        </w:rPr>
        <w:t>五、</w:t>
      </w:r>
      <w:r w:rsidR="008E05F4">
        <w:rPr>
          <w:rFonts w:ascii="宋体" w:hAnsi="宋体" w:cs="宋体"/>
          <w:b/>
          <w:bCs/>
          <w:color w:val="auto"/>
          <w:sz w:val="28"/>
          <w:szCs w:val="28"/>
        </w:rPr>
        <w:t>本细则由学院转专业工作小组负责解释。</w:t>
      </w:r>
    </w:p>
    <w:p w:rsidR="00A55A12" w:rsidRDefault="00A55A12" w:rsidP="00A55A12">
      <w:pPr>
        <w:spacing w:beforeLines="50" w:before="156" w:line="480" w:lineRule="exact"/>
        <w:rPr>
          <w:rFonts w:ascii="宋体" w:hAnsi="宋体" w:cs="宋体" w:hint="eastAsia"/>
          <w:color w:val="auto"/>
          <w:kern w:val="0"/>
          <w:sz w:val="28"/>
          <w:szCs w:val="28"/>
        </w:rPr>
      </w:pPr>
    </w:p>
    <w:p w:rsidR="00A55A12" w:rsidRDefault="00A55A12" w:rsidP="00A55A12">
      <w:pPr>
        <w:spacing w:beforeLines="50" w:before="156" w:line="480" w:lineRule="exact"/>
        <w:rPr>
          <w:rFonts w:ascii="宋体" w:hAnsi="宋体" w:cs="宋体" w:hint="eastAsia"/>
          <w:color w:val="auto"/>
          <w:kern w:val="0"/>
          <w:sz w:val="28"/>
          <w:szCs w:val="28"/>
        </w:rPr>
      </w:pPr>
    </w:p>
    <w:p w:rsidR="00A55A12" w:rsidRDefault="00A55A12" w:rsidP="00A55A12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t>附件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：信息工程学院转专业计划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表</w:t>
      </w:r>
    </w:p>
    <w:p w:rsidR="00EF7B72" w:rsidRPr="00A55A12" w:rsidRDefault="00EF7B72" w:rsidP="00031C81">
      <w:pPr>
        <w:spacing w:beforeLines="50" w:before="156" w:line="480" w:lineRule="exact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EF7B72" w:rsidRDefault="00EF7B72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EF7B72" w:rsidRDefault="00EF7B72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EF7B72" w:rsidRDefault="00EF7B72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EF7B72" w:rsidRDefault="00EF7B72" w:rsidP="00031C81">
      <w:pPr>
        <w:tabs>
          <w:tab w:val="left" w:pos="7797"/>
        </w:tabs>
        <w:spacing w:beforeLines="50" w:before="156" w:line="520" w:lineRule="exact"/>
        <w:ind w:firstLineChars="200" w:firstLine="560"/>
        <w:rPr>
          <w:rFonts w:ascii="宋体" w:hAnsi="宋体" w:cs="宋体"/>
          <w:b/>
          <w:bCs/>
          <w:color w:val="auto"/>
          <w:sz w:val="28"/>
          <w:szCs w:val="28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EF7B72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5804BE" w:rsidRDefault="005804BE">
      <w:pPr>
        <w:spacing w:line="480" w:lineRule="exact"/>
        <w:ind w:firstLineChars="1750" w:firstLine="5250"/>
        <w:rPr>
          <w:rFonts w:eastAsia="仿宋" w:hAnsi="仿宋"/>
          <w:color w:val="auto"/>
          <w:sz w:val="30"/>
          <w:szCs w:val="30"/>
        </w:rPr>
      </w:pPr>
    </w:p>
    <w:p w:rsidR="00EF7B72" w:rsidRDefault="008E05F4">
      <w:pPr>
        <w:spacing w:line="480" w:lineRule="exact"/>
        <w:ind w:firstLineChars="1750" w:firstLine="5250"/>
        <w:rPr>
          <w:rFonts w:eastAsia="仿宋"/>
          <w:color w:val="auto"/>
          <w:sz w:val="30"/>
          <w:szCs w:val="30"/>
        </w:rPr>
      </w:pPr>
      <w:r>
        <w:rPr>
          <w:rFonts w:eastAsia="仿宋" w:hAnsi="仿宋" w:hint="eastAsia"/>
          <w:color w:val="auto"/>
          <w:sz w:val="30"/>
          <w:szCs w:val="30"/>
        </w:rPr>
        <w:t>信息工程</w:t>
      </w:r>
      <w:r>
        <w:rPr>
          <w:rFonts w:eastAsia="仿宋" w:hAnsi="仿宋"/>
          <w:color w:val="auto"/>
          <w:sz w:val="30"/>
          <w:szCs w:val="30"/>
        </w:rPr>
        <w:t>学院</w:t>
      </w:r>
    </w:p>
    <w:p w:rsidR="00EF7B72" w:rsidRDefault="008E05F4" w:rsidP="00031C81">
      <w:pPr>
        <w:spacing w:beforeLines="50" w:before="156"/>
        <w:ind w:firstLine="570"/>
        <w:jc w:val="center"/>
        <w:rPr>
          <w:rFonts w:eastAsia="仿宋" w:hAnsi="仿宋"/>
          <w:color w:val="auto"/>
          <w:sz w:val="30"/>
          <w:szCs w:val="30"/>
        </w:rPr>
      </w:pPr>
      <w:r>
        <w:rPr>
          <w:rFonts w:eastAsia="仿宋" w:hint="eastAsia"/>
          <w:color w:val="auto"/>
          <w:sz w:val="30"/>
          <w:szCs w:val="30"/>
        </w:rPr>
        <w:t xml:space="preserve">                       </w:t>
      </w:r>
      <w:r>
        <w:rPr>
          <w:rFonts w:eastAsia="仿宋"/>
          <w:color w:val="auto"/>
          <w:sz w:val="30"/>
          <w:szCs w:val="30"/>
        </w:rPr>
        <w:t>20</w:t>
      </w:r>
      <w:r>
        <w:rPr>
          <w:rFonts w:eastAsia="仿宋" w:hint="eastAsia"/>
          <w:color w:val="auto"/>
          <w:sz w:val="30"/>
          <w:szCs w:val="30"/>
        </w:rPr>
        <w:t>2</w:t>
      </w:r>
      <w:r w:rsidR="00B01A1D">
        <w:rPr>
          <w:rFonts w:eastAsia="仿宋" w:hint="eastAsia"/>
          <w:color w:val="auto"/>
          <w:sz w:val="30"/>
          <w:szCs w:val="30"/>
        </w:rPr>
        <w:t>1</w:t>
      </w:r>
      <w:r>
        <w:rPr>
          <w:rFonts w:eastAsia="仿宋" w:hAnsi="仿宋"/>
          <w:color w:val="auto"/>
          <w:sz w:val="30"/>
          <w:szCs w:val="30"/>
        </w:rPr>
        <w:t>年</w:t>
      </w:r>
      <w:r w:rsidR="00B01A1D">
        <w:rPr>
          <w:rFonts w:eastAsia="仿宋" w:hint="eastAsia"/>
          <w:color w:val="auto"/>
          <w:sz w:val="30"/>
          <w:szCs w:val="30"/>
        </w:rPr>
        <w:t>5</w:t>
      </w:r>
      <w:r>
        <w:rPr>
          <w:rFonts w:eastAsia="仿宋" w:hAnsi="仿宋"/>
          <w:color w:val="auto"/>
          <w:sz w:val="30"/>
          <w:szCs w:val="30"/>
        </w:rPr>
        <w:t>月</w:t>
      </w:r>
      <w:r w:rsidR="00B01A1D">
        <w:rPr>
          <w:rFonts w:eastAsia="仿宋" w:hAnsi="仿宋" w:hint="eastAsia"/>
          <w:color w:val="auto"/>
          <w:sz w:val="30"/>
          <w:szCs w:val="30"/>
        </w:rPr>
        <w:t>14</w:t>
      </w:r>
      <w:r>
        <w:rPr>
          <w:rFonts w:eastAsia="仿宋" w:hAnsi="仿宋"/>
          <w:color w:val="auto"/>
          <w:sz w:val="30"/>
          <w:szCs w:val="30"/>
        </w:rPr>
        <w:t>日</w:t>
      </w:r>
    </w:p>
    <w:p w:rsidR="00EF7B72" w:rsidRDefault="00EF7B72" w:rsidP="00031C81">
      <w:pPr>
        <w:spacing w:beforeLines="50" w:before="156"/>
        <w:rPr>
          <w:rFonts w:eastAsia="仿宋" w:hAnsi="仿宋" w:hint="eastAsia"/>
          <w:color w:val="auto"/>
          <w:sz w:val="30"/>
          <w:szCs w:val="30"/>
        </w:rPr>
      </w:pPr>
    </w:p>
    <w:p w:rsidR="00A55A12" w:rsidRDefault="00A55A12" w:rsidP="00A55A12">
      <w:pPr>
        <w:spacing w:beforeLines="50" w:before="156" w:line="480" w:lineRule="exact"/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ascii="宋体" w:hAnsi="宋体" w:cs="宋体" w:hint="eastAsia"/>
          <w:color w:val="auto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：信息工程学院转专业计划</w:t>
      </w:r>
      <w:r>
        <w:rPr>
          <w:rFonts w:ascii="宋体" w:hAnsi="宋体" w:cs="宋体" w:hint="eastAsia"/>
          <w:color w:val="auto"/>
          <w:kern w:val="0"/>
          <w:sz w:val="28"/>
          <w:szCs w:val="28"/>
        </w:rPr>
        <w:t>表</w:t>
      </w:r>
    </w:p>
    <w:tbl>
      <w:tblPr>
        <w:tblpPr w:leftFromText="180" w:rightFromText="180" w:vertAnchor="page" w:horzAnchor="margin" w:tblpY="2345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124"/>
        <w:gridCol w:w="2554"/>
      </w:tblGrid>
      <w:tr w:rsidR="00A55A12" w:rsidTr="00A55A12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班级（标准名称）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人数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b/>
                <w:color w:val="auto"/>
                <w:kern w:val="0"/>
              </w:rPr>
            </w:pPr>
            <w:r>
              <w:rPr>
                <w:b/>
                <w:color w:val="auto"/>
                <w:kern w:val="0"/>
              </w:rPr>
              <w:t>拟转出人数</w:t>
            </w:r>
          </w:p>
        </w:tc>
      </w:tr>
      <w:tr w:rsidR="00A55A12" w:rsidTr="00A55A12">
        <w:trPr>
          <w:trHeight w:val="70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级网络工程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</w:t>
            </w:r>
            <w:r>
              <w:rPr>
                <w:rFonts w:hint="eastAsia"/>
                <w:color w:val="auto"/>
                <w:kern w:val="0"/>
              </w:rPr>
              <w:t>8</w:t>
            </w:r>
            <w:bookmarkStart w:id="2" w:name="_GoBack"/>
            <w:bookmarkEnd w:id="2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</w:tr>
      <w:tr w:rsidR="00A55A12" w:rsidTr="00A55A12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计算机科学与技术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105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</w:tr>
      <w:tr w:rsidR="00A55A12" w:rsidTr="00A55A12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通信工程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100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</w:tr>
      <w:tr w:rsidR="00A55A12" w:rsidTr="00A55A12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物联网工程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98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</w:tr>
      <w:tr w:rsidR="00A55A12" w:rsidTr="00A55A12">
        <w:trPr>
          <w:trHeight w:val="55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20</w:t>
            </w:r>
            <w:r>
              <w:rPr>
                <w:color w:val="auto"/>
                <w:kern w:val="0"/>
              </w:rPr>
              <w:t>数学与应用数学（师）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103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A12" w:rsidRDefault="00A55A12" w:rsidP="00D752E9">
            <w:pPr>
              <w:widowControl/>
              <w:jc w:val="center"/>
              <w:rPr>
                <w:color w:val="auto"/>
                <w:kern w:val="0"/>
                <w:highlight w:val="yellow"/>
              </w:rPr>
            </w:pPr>
            <w:r>
              <w:rPr>
                <w:rFonts w:hint="eastAsia"/>
                <w:color w:val="auto"/>
                <w:kern w:val="0"/>
              </w:rPr>
              <w:t>5</w:t>
            </w:r>
          </w:p>
        </w:tc>
      </w:tr>
      <w:tr w:rsidR="00A55A12" w:rsidTr="00A55A12">
        <w:trPr>
          <w:trHeight w:val="555"/>
        </w:trPr>
        <w:tc>
          <w:tcPr>
            <w:tcW w:w="76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A12" w:rsidRDefault="00A55A12" w:rsidP="00A55A12">
            <w:pPr>
              <w:widowControl/>
              <w:jc w:val="left"/>
              <w:rPr>
                <w:rFonts w:hint="eastAsia"/>
                <w:color w:val="auto"/>
                <w:kern w:val="0"/>
              </w:rPr>
            </w:pPr>
            <w:r>
              <w:rPr>
                <w:rFonts w:hint="eastAsia"/>
                <w:color w:val="auto"/>
                <w:kern w:val="0"/>
              </w:rPr>
              <w:t>备注：本学期各专业均不接收转专业学生</w:t>
            </w:r>
          </w:p>
        </w:tc>
      </w:tr>
    </w:tbl>
    <w:p w:rsidR="00A55A12" w:rsidRDefault="00A55A12" w:rsidP="00A55A12">
      <w:pPr>
        <w:spacing w:beforeLines="50" w:before="156"/>
        <w:ind w:firstLine="570"/>
        <w:jc w:val="center"/>
        <w:rPr>
          <w:rFonts w:eastAsia="仿宋" w:hAnsi="仿宋"/>
          <w:color w:val="auto"/>
          <w:sz w:val="30"/>
          <w:szCs w:val="30"/>
        </w:rPr>
      </w:pPr>
    </w:p>
    <w:p w:rsidR="00A55A12" w:rsidRDefault="00A55A12" w:rsidP="00031C81">
      <w:pPr>
        <w:spacing w:beforeLines="50" w:before="156"/>
        <w:rPr>
          <w:rFonts w:eastAsia="仿宋" w:hAnsi="仿宋" w:hint="eastAsia"/>
          <w:color w:val="auto"/>
          <w:sz w:val="30"/>
          <w:szCs w:val="30"/>
        </w:rPr>
      </w:pPr>
    </w:p>
    <w:p w:rsidR="00A55A12" w:rsidRDefault="00A55A12" w:rsidP="00031C81">
      <w:pPr>
        <w:spacing w:beforeLines="50" w:before="156"/>
        <w:rPr>
          <w:rFonts w:eastAsia="仿宋" w:hAnsi="仿宋" w:hint="eastAsia"/>
          <w:color w:val="auto"/>
          <w:sz w:val="30"/>
          <w:szCs w:val="30"/>
        </w:rPr>
      </w:pPr>
    </w:p>
    <w:p w:rsidR="00A55A12" w:rsidRDefault="00A55A12" w:rsidP="00031C81">
      <w:pPr>
        <w:spacing w:beforeLines="50" w:before="156"/>
        <w:rPr>
          <w:rFonts w:eastAsia="仿宋" w:hAnsi="仿宋" w:hint="eastAsia"/>
          <w:color w:val="auto"/>
          <w:sz w:val="30"/>
          <w:szCs w:val="30"/>
        </w:rPr>
      </w:pPr>
    </w:p>
    <w:p w:rsidR="00A55A12" w:rsidRDefault="00A55A12" w:rsidP="00A55A12">
      <w:pPr>
        <w:spacing w:beforeLines="50" w:before="156"/>
        <w:jc w:val="left"/>
        <w:rPr>
          <w:rFonts w:eastAsia="仿宋" w:hAnsi="仿宋"/>
          <w:color w:val="auto"/>
          <w:sz w:val="30"/>
          <w:szCs w:val="30"/>
        </w:rPr>
      </w:pPr>
    </w:p>
    <w:sectPr w:rsidR="00A55A12" w:rsidSect="00EF7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D0" w:rsidRDefault="003A29D0" w:rsidP="002A4F4B">
      <w:r>
        <w:separator/>
      </w:r>
    </w:p>
  </w:endnote>
  <w:endnote w:type="continuationSeparator" w:id="0">
    <w:p w:rsidR="003A29D0" w:rsidRDefault="003A29D0" w:rsidP="002A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D0" w:rsidRDefault="003A29D0" w:rsidP="002A4F4B">
      <w:r>
        <w:separator/>
      </w:r>
    </w:p>
  </w:footnote>
  <w:footnote w:type="continuationSeparator" w:id="0">
    <w:p w:rsidR="003A29D0" w:rsidRDefault="003A29D0" w:rsidP="002A4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805"/>
    <w:rsid w:val="00031C81"/>
    <w:rsid w:val="00063A24"/>
    <w:rsid w:val="000725E5"/>
    <w:rsid w:val="000B7267"/>
    <w:rsid w:val="001274C0"/>
    <w:rsid w:val="001F3E7E"/>
    <w:rsid w:val="00254996"/>
    <w:rsid w:val="002A4F4B"/>
    <w:rsid w:val="002A7AA3"/>
    <w:rsid w:val="00344A97"/>
    <w:rsid w:val="00375090"/>
    <w:rsid w:val="003A29D0"/>
    <w:rsid w:val="0046538B"/>
    <w:rsid w:val="005202C1"/>
    <w:rsid w:val="005267EA"/>
    <w:rsid w:val="0057395F"/>
    <w:rsid w:val="005804BE"/>
    <w:rsid w:val="00583EDC"/>
    <w:rsid w:val="00700F61"/>
    <w:rsid w:val="00782278"/>
    <w:rsid w:val="008128D4"/>
    <w:rsid w:val="00893805"/>
    <w:rsid w:val="008C3DDA"/>
    <w:rsid w:val="008E05F4"/>
    <w:rsid w:val="00921506"/>
    <w:rsid w:val="00A53E7D"/>
    <w:rsid w:val="00A55A12"/>
    <w:rsid w:val="00A732F4"/>
    <w:rsid w:val="00AA1CA0"/>
    <w:rsid w:val="00AC38C7"/>
    <w:rsid w:val="00AF5F75"/>
    <w:rsid w:val="00B01A1D"/>
    <w:rsid w:val="00B72001"/>
    <w:rsid w:val="00BE0D00"/>
    <w:rsid w:val="00D21167"/>
    <w:rsid w:val="00EC34E4"/>
    <w:rsid w:val="00EF7B72"/>
    <w:rsid w:val="00F35440"/>
    <w:rsid w:val="00F632AA"/>
    <w:rsid w:val="097B1B32"/>
    <w:rsid w:val="2A223169"/>
    <w:rsid w:val="2B342B1C"/>
    <w:rsid w:val="2C9327C8"/>
    <w:rsid w:val="2EE42EF4"/>
    <w:rsid w:val="353C3BDB"/>
    <w:rsid w:val="47C725D7"/>
    <w:rsid w:val="49D03E76"/>
    <w:rsid w:val="725D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72"/>
    <w:pPr>
      <w:widowControl w:val="0"/>
      <w:jc w:val="both"/>
    </w:pPr>
    <w:rPr>
      <w:color w:val="FFFFFF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F7B72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EF7B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F7B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EF7B72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EF7B72"/>
    <w:rPr>
      <w:color w:val="FFFFFF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7B72"/>
    <w:rPr>
      <w:color w:val="FFFFFF"/>
      <w:kern w:val="2"/>
      <w:sz w:val="18"/>
      <w:szCs w:val="18"/>
    </w:rPr>
  </w:style>
  <w:style w:type="paragraph" w:customStyle="1" w:styleId="ParaChar">
    <w:name w:val="默认段落字体 Para Char"/>
    <w:basedOn w:val="a"/>
    <w:qFormat/>
    <w:rsid w:val="00EF7B72"/>
    <w:pPr>
      <w:spacing w:line="360" w:lineRule="auto"/>
      <w:ind w:firstLineChars="200" w:firstLine="200"/>
    </w:pPr>
    <w:rPr>
      <w:rFonts w:ascii="宋体" w:eastAsia="宋体" w:hAnsi="宋体" w:cs="宋体"/>
      <w:color w:val="auto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EF7B72"/>
    <w:rPr>
      <w:color w:val="FFFFFF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122</Words>
  <Characters>700</Characters>
  <Application>Microsoft Office Word</Application>
  <DocSecurity>0</DocSecurity>
  <Lines>5</Lines>
  <Paragraphs>1</Paragraphs>
  <ScaleCrop>false</ScaleCrop>
  <Company>Microsoft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AMpc</dc:creator>
  <cp:lastModifiedBy>AMpc</cp:lastModifiedBy>
  <cp:revision>20</cp:revision>
  <dcterms:created xsi:type="dcterms:W3CDTF">2020-12-24T00:17:00Z</dcterms:created>
  <dcterms:modified xsi:type="dcterms:W3CDTF">2021-05-17T01:51:00Z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