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楷体_GB2312" w:hAnsi="宋体"/>
          <w:spacing w:val="-10"/>
          <w:sz w:val="32"/>
          <w:szCs w:val="32"/>
        </w:rPr>
      </w:pPr>
    </w:p>
    <w:p>
      <w:pPr>
        <w:spacing w:after="156" w:afterLines="50" w:line="540" w:lineRule="exact"/>
        <w:jc w:val="center"/>
        <w:rPr>
          <w:spacing w:val="-10"/>
          <w:sz w:val="32"/>
          <w:szCs w:val="32"/>
        </w:rPr>
      </w:pPr>
    </w:p>
    <w:p>
      <w:pPr>
        <w:spacing w:after="156" w:afterLines="50" w:line="540" w:lineRule="exact"/>
        <w:jc w:val="center"/>
        <w:rPr>
          <w:spacing w:val="-10"/>
          <w:sz w:val="32"/>
          <w:szCs w:val="32"/>
        </w:rPr>
      </w:pPr>
    </w:p>
    <w:p>
      <w:pPr>
        <w:spacing w:after="156" w:afterLines="50" w:line="540" w:lineRule="exact"/>
        <w:jc w:val="center"/>
        <w:rPr>
          <w:rFonts w:eastAsia="仿宋_GB2312"/>
          <w:spacing w:val="-10"/>
          <w:sz w:val="32"/>
          <w:szCs w:val="32"/>
        </w:rPr>
      </w:pPr>
      <w:r>
        <w:rPr>
          <w:szCs w:val="20"/>
        </w:rPr>
        <w:pict>
          <v:shape id="_x0000_s1026" o:spid="_x0000_s1026" o:spt="136" type="#_x0000_t136" style="position:absolute;left:0pt;margin-left:23.85pt;margin-top:21.55pt;height:37.35pt;width:391.45pt;mso-wrap-distance-bottom:0pt;mso-wrap-distance-left:9pt;mso-wrap-distance-right:9pt;mso-wrap-distance-top:0pt;z-index:25168076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三 明 学 院 文 件" style="font-family:方正小标宋简体;font-size:36pt;v-text-align:center;"/>
            <w10:wrap type="square"/>
          </v:shape>
        </w:pict>
      </w:r>
    </w:p>
    <w:p>
      <w:pPr>
        <w:spacing w:after="156" w:afterLines="50" w:line="540" w:lineRule="exact"/>
        <w:jc w:val="center"/>
        <w:rPr>
          <w:rFonts w:eastAsia="仿宋"/>
          <w:b/>
          <w:spacing w:val="-8"/>
          <w:sz w:val="44"/>
          <w:szCs w:val="44"/>
        </w:rPr>
      </w:pPr>
      <w:r>
        <w:rPr>
          <w:rFonts w:eastAsia="仿宋_GB2312"/>
          <w:spacing w:val="-10"/>
          <w:sz w:val="32"/>
          <w:szCs w:val="32"/>
        </w:rPr>
        <w:t>明院发〔</w:t>
      </w:r>
      <w:r>
        <w:rPr>
          <w:rFonts w:hint="eastAsia" w:ascii="宋体" w:hAnsi="宋体" w:cs="宋体"/>
          <w:spacing w:val="-10"/>
          <w:sz w:val="32"/>
          <w:szCs w:val="32"/>
        </w:rPr>
        <w:t>201</w:t>
      </w:r>
      <w:r>
        <w:rPr>
          <w:rFonts w:hint="eastAsia" w:ascii="宋体" w:hAnsi="宋体" w:cs="宋体"/>
          <w:spacing w:val="-10"/>
          <w:sz w:val="32"/>
          <w:szCs w:val="32"/>
          <w:lang w:val="en-US" w:eastAsia="zh-CN"/>
        </w:rPr>
        <w:t>8</w:t>
      </w:r>
      <w:r>
        <w:rPr>
          <w:rFonts w:eastAsia="仿宋_GB2312"/>
          <w:spacing w:val="-10"/>
          <w:sz w:val="32"/>
          <w:szCs w:val="32"/>
        </w:rPr>
        <w:t>〕</w:t>
      </w:r>
      <w:r>
        <w:rPr>
          <w:rFonts w:hint="eastAsia" w:ascii="宋体" w:hAnsi="宋体" w:eastAsia="仿宋_GB2312" w:cs="宋体"/>
          <w:spacing w:val="-10"/>
          <w:sz w:val="32"/>
          <w:szCs w:val="32"/>
          <w:lang w:val="en-US" w:eastAsia="zh-CN"/>
        </w:rPr>
        <w:t>18</w:t>
      </w:r>
      <w:r>
        <w:rPr>
          <w:rFonts w:eastAsia="仿宋_GB2312"/>
          <w:spacing w:val="-10"/>
          <w:sz w:val="32"/>
          <w:szCs w:val="32"/>
        </w:rPr>
        <w:t>号</w:t>
      </w:r>
      <w:r>
        <w:rPr>
          <w:rFonts w:eastAsia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仿宋_GB2312"/>
          <w:spacing w:val="-10"/>
          <w:sz w:val="32"/>
          <w:szCs w:val="32"/>
        </w:rPr>
      </w:pPr>
      <w:r>
        <w:rPr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40005</wp:posOffset>
                </wp:positionV>
                <wp:extent cx="5260340" cy="635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5.1pt;margin-top:3.15pt;height:0.05pt;width:414.2pt;mso-wrap-distance-left:9pt;mso-wrap-distance-right:9pt;z-index:251681792;mso-width-relative:page;mso-height-relative:page;" filled="f" stroked="t" coordsize="21600,21600" wrapcoords="0 0 0 21600 21600 21600 21600 0 0 0" o:gfxdata="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LW0311gAAAAYBAAAPAAAAAAAAAAEAIAAA&#10;ACIAAABkcnMvZG93bnJldi54bWxQSwECFAAUAAAACACHTuJA2os1GNUBAACcAwAADgAAAAAAAAAB&#10;ACAAAAAlAQAAZHJzL2Uyb0RvYy54bWxQSwUGAAAAAAYABgBZAQAAbAUAAAAA&#10;">
                <v:fill on="f" focussize="0,0"/>
                <v:stroke weight="2.5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仿宋_GB2312"/>
          <w:spacing w:val="-10"/>
          <w:sz w:val="32"/>
          <w:szCs w:val="32"/>
        </w:rPr>
      </w:pPr>
    </w:p>
    <w:p>
      <w:pPr>
        <w:tabs>
          <w:tab w:val="left" w:pos="7035"/>
        </w:tabs>
        <w:spacing w:line="540" w:lineRule="exact"/>
        <w:jc w:val="center"/>
        <w:rPr>
          <w:rFonts w:hint="eastAsia" w:ascii="宋体" w:hAnsi="宋体" w:eastAsia="方正小标宋简体"/>
          <w:bCs/>
          <w:sz w:val="44"/>
          <w:szCs w:val="44"/>
          <w:lang w:eastAsia="zh-CN"/>
        </w:rPr>
      </w:pPr>
      <w:bookmarkStart w:id="0" w:name="OLE_LINK1"/>
      <w:r>
        <w:rPr>
          <w:rFonts w:hint="eastAsia" w:ascii="宋体" w:hAnsi="宋体" w:eastAsia="方正小标宋简体"/>
          <w:bCs/>
          <w:sz w:val="44"/>
          <w:szCs w:val="44"/>
        </w:rPr>
        <w:t>三明学院关于公布</w:t>
      </w:r>
      <w:r>
        <w:rPr>
          <w:rFonts w:hint="eastAsia" w:ascii="宋体" w:hAnsi="宋体" w:eastAsia="方正小标宋简体"/>
          <w:bCs/>
          <w:sz w:val="44"/>
          <w:szCs w:val="44"/>
          <w:lang w:eastAsia="zh-CN"/>
        </w:rPr>
        <w:t>第五届校级</w:t>
      </w:r>
    </w:p>
    <w:p>
      <w:pPr>
        <w:tabs>
          <w:tab w:val="left" w:pos="7035"/>
        </w:tabs>
        <w:spacing w:line="540" w:lineRule="exact"/>
        <w:jc w:val="center"/>
        <w:rPr>
          <w:rFonts w:hint="eastAsia"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  <w:lang w:eastAsia="zh-CN"/>
        </w:rPr>
        <w:t>教育教学成果奖评审结果</w:t>
      </w:r>
      <w:r>
        <w:rPr>
          <w:rFonts w:hint="eastAsia" w:ascii="宋体" w:hAnsi="宋体" w:eastAsia="方正小标宋简体"/>
          <w:bCs/>
          <w:sz w:val="44"/>
          <w:szCs w:val="44"/>
        </w:rPr>
        <w:t>的通知</w:t>
      </w:r>
    </w:p>
    <w:p>
      <w:pPr>
        <w:widowControl/>
        <w:spacing w:line="540" w:lineRule="exact"/>
        <w:jc w:val="left"/>
        <w:rPr>
          <w:rFonts w:hint="eastAsia" w:ascii="宋体" w:hAnsi="宋体" w:eastAsia="仿宋_GB2312"/>
          <w:spacing w:val="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仿宋_GB2312"/>
          <w:spacing w:val="10"/>
          <w:kern w:val="0"/>
          <w:sz w:val="32"/>
          <w:szCs w:val="32"/>
        </w:rPr>
      </w:pPr>
      <w:r>
        <w:rPr>
          <w:rFonts w:hint="eastAsia" w:ascii="宋体" w:hAnsi="宋体" w:eastAsia="仿宋_GB2312"/>
          <w:spacing w:val="10"/>
          <w:kern w:val="0"/>
          <w:sz w:val="32"/>
          <w:szCs w:val="32"/>
          <w:lang w:eastAsia="zh-CN"/>
        </w:rPr>
        <w:t>各部门、各单位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  <w:t>经校外专家评审，校学术委员会审议，共评选出第五</w:t>
      </w:r>
      <w:bookmarkStart w:id="1" w:name="_GoBack"/>
      <w:bookmarkEnd w:id="1"/>
      <w:r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  <w:t>届校级教育教学成果奖15项，其中特等奖2项，一等奖5项，二等奖8项。具体名单如下：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</w:pPr>
    </w:p>
    <w:tbl>
      <w:tblPr>
        <w:tblStyle w:val="6"/>
        <w:tblW w:w="8352" w:type="dxa"/>
        <w:jc w:val="center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3469"/>
        <w:gridCol w:w="3283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完成人姓名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基于“两导向三聚焦”的山区高校应用型人才培养创新与实践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刘健、张君诚、赖祥亮、许明春、陆发信、曾玲、肖爱清、蔡萍萍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面向地方新兴产业，构建“12345”化工类创新型人才培养模式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李奇勇、苏志忠、林明穗、肖旺钏、王仁章、崔国星、董国文、张丽华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“3355”应用型人才培养模式的架构与实践——以三明学院机电工程学院为例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吴龙、刘建军、廖景榕、高浩、张雯娟、闻霞、陈刚、洪昊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基于“设计服务三农”的山区高校创意类人才培养创新与实践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邱国鹏、赵平喜、吴正仲、卢文杰、王涛、许明春、林大庆、王林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基于产业学院建设的ICT应用型人才培养创新与实践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邱锦明、刘持标、廖逢钗、余文琼、颜建军、尤垂桔、陈洪敏、沈绍峻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基于职业能力导向的旅游类课程群项目化创新与实践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罗金华、石玉、龚琳、林静、陈星、孔泽、高爱仙、李霞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基于成果导向的体育“教、研、训、践”四位一体化应用型人才培养模式探索与实践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秦德平、马荣超、徐新建、郑伟、王峰、王勇、宋梁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三明红色文化在地方高校思想政治理论课教学中应用的研究与实践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陈德钦、曾令超、陈绍西、魏秀兰、胡凌鑫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以培养工程能力为导向的土木工程专业综合改革研究与实践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曾武华、颜玲月、王逢朝、张仁巍、杨焓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基于外贸工作流程的商务英语综合实践教学体系的构建与实践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阴翠梅、邓颖冰、吴音、董势、陆燕、蔡瑞珍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专业类第二课堂实践及成效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熊华林、谢松明、程德通、郑祖起、肖鸿、张志强、周韬、邓蓉、连兆大、刘兰英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三明学院《创业基础》课程体系建设与教学改革研究（含教材、论文）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许勋恩、张君诚、曾令超、魏秀兰、王红雨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基于“三合两制”商务英语专业人才培养模式构建与实践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丁礼明、阴翠梅、黄菊芬、吕翠娟、邓颖冰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“理论+实操+创新应用”三位一体的服装与服饰设计专业应用型人才培养探索与实践 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罗奋涛、信玉峰、叶清珠、李振山、刘阳、戴红宇、张英、戴克林 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以应用创新能力为导向的英语第二课堂341模式构建与实践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蔡瑞珍、张丽华、易蔚、刘竞秀、吴晓斌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widowControl/>
        <w:spacing w:line="540" w:lineRule="exact"/>
        <w:ind w:firstLine="5344" w:firstLineChars="1572"/>
        <w:jc w:val="left"/>
        <w:rPr>
          <w:rFonts w:hint="eastAsia" w:ascii="宋体" w:hAnsi="宋体" w:eastAsia="仿宋_GB2312"/>
          <w:spacing w:val="10"/>
          <w:kern w:val="0"/>
          <w:sz w:val="32"/>
          <w:szCs w:val="32"/>
        </w:rPr>
      </w:pPr>
      <w:r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</w:rPr>
        <w:t>三明学院</w:t>
      </w:r>
    </w:p>
    <w:p>
      <w:pPr>
        <w:spacing w:line="540" w:lineRule="exact"/>
        <w:jc w:val="center"/>
        <w:rPr>
          <w:rFonts w:hint="eastAsia" w:ascii="宋体" w:hAnsi="宋体" w:eastAsia="仿宋_GB2312"/>
          <w:spacing w:val="10"/>
          <w:kern w:val="0"/>
          <w:sz w:val="32"/>
          <w:szCs w:val="32"/>
        </w:rPr>
      </w:pPr>
      <w:r>
        <w:rPr>
          <w:rFonts w:hint="eastAsia" w:ascii="宋体" w:hAnsi="宋体" w:eastAsia="仿宋_GB2312"/>
          <w:spacing w:val="10"/>
          <w:kern w:val="0"/>
          <w:sz w:val="32"/>
          <w:szCs w:val="32"/>
        </w:rPr>
        <w:t xml:space="preserve">                       201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</w:rPr>
        <w:t>年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</w:rPr>
        <w:t>月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</w:rPr>
        <w:t>日</w:t>
      </w:r>
    </w:p>
    <w:bookmarkEnd w:id="0"/>
    <w:p>
      <w:pPr>
        <w:spacing w:line="400" w:lineRule="exact"/>
        <w:rPr>
          <w:rFonts w:hint="eastAsia" w:ascii="宋体" w:hAnsi="宋体"/>
          <w:sz w:val="28"/>
          <w:szCs w:val="32"/>
        </w:rPr>
      </w:pPr>
    </w:p>
    <w:p>
      <w:pPr>
        <w:spacing w:line="400" w:lineRule="exact"/>
        <w:rPr>
          <w:rFonts w:hint="eastAsia" w:ascii="宋体" w:hAnsi="宋体"/>
          <w:sz w:val="28"/>
          <w:szCs w:val="32"/>
        </w:rPr>
      </w:pPr>
    </w:p>
    <w:p>
      <w:pPr>
        <w:spacing w:line="400" w:lineRule="exact"/>
        <w:rPr>
          <w:rFonts w:hint="eastAsia" w:ascii="宋体" w:hAnsi="宋体"/>
          <w:sz w:val="28"/>
          <w:szCs w:val="32"/>
        </w:rPr>
      </w:pPr>
    </w:p>
    <w:p>
      <w:pPr>
        <w:spacing w:line="400" w:lineRule="exact"/>
        <w:rPr>
          <w:rFonts w:hint="eastAsia" w:ascii="宋体" w:hAnsi="宋体"/>
          <w:sz w:val="28"/>
          <w:szCs w:val="32"/>
        </w:rPr>
      </w:pPr>
    </w:p>
    <w:p>
      <w:pPr>
        <w:tabs>
          <w:tab w:val="left" w:pos="6840"/>
          <w:tab w:val="left" w:pos="7176"/>
        </w:tabs>
        <w:spacing w:line="540" w:lineRule="exact"/>
        <w:rPr>
          <w:rFonts w:ascii="宋体" w:hAnsi="宋体"/>
        </w:rPr>
      </w:pPr>
      <w:r>
        <w:rPr>
          <w:rFonts w:hint="eastAsia"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94615</wp:posOffset>
                </wp:positionV>
                <wp:extent cx="571500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18pt;margin-top:7.45pt;height:0pt;width:450pt;z-index:251661312;mso-width-relative:page;mso-height-relative:page;" filled="f" stroked="t" coordsize="21600,21600" o:gfxdata="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xi/2NYAAAAJAQAADwAAAAAAAAABACAAAAAiAAAAZHJz&#10;L2Rvd25yZXYueG1sUEsBAhQAFAAAAAgAh07iQEqJyeP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362585</wp:posOffset>
                </wp:positionV>
                <wp:extent cx="5705475" cy="0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7.2pt;margin-top:28.55pt;height:0pt;width:449.25pt;z-index:251662336;mso-width-relative:page;mso-height-relative:page;" filled="f" stroked="t" coordsize="21600,21600" o:gfxdata="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KTTkfXAAAACQEAAA8AAAAAAAAAAQAgAAAAIgAAAGRy&#10;cy9kb3ducmV2LnhtbFBLAQIUABQAAAAIAIdO4kDZYzeQzQEAAI0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/>
          <w:sz w:val="28"/>
          <w:szCs w:val="32"/>
        </w:rPr>
        <w:t>三明学院党政办公室                     201</w:t>
      </w:r>
      <w:r>
        <w:rPr>
          <w:rFonts w:hint="eastAsia" w:ascii="宋体" w:hAnsi="宋体" w:eastAsia="仿宋_GB2312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仿宋_GB2312"/>
          <w:sz w:val="28"/>
          <w:szCs w:val="32"/>
        </w:rPr>
        <w:t>年</w:t>
      </w:r>
      <w:r>
        <w:rPr>
          <w:rFonts w:hint="eastAsia" w:ascii="宋体" w:hAnsi="宋体" w:eastAsia="仿宋_GB2312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仿宋_GB2312"/>
          <w:sz w:val="28"/>
          <w:szCs w:val="32"/>
        </w:rPr>
        <w:t>月</w:t>
      </w:r>
      <w:r>
        <w:rPr>
          <w:rFonts w:hint="eastAsia" w:ascii="宋体" w:hAnsi="宋体" w:eastAsia="仿宋_GB2312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仿宋_GB2312"/>
          <w:sz w:val="28"/>
          <w:szCs w:val="32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5C4B"/>
    <w:rsid w:val="0AB3243A"/>
    <w:rsid w:val="0F945636"/>
    <w:rsid w:val="116552B6"/>
    <w:rsid w:val="11992205"/>
    <w:rsid w:val="138B4E2B"/>
    <w:rsid w:val="167A5286"/>
    <w:rsid w:val="177F2892"/>
    <w:rsid w:val="1CAC281A"/>
    <w:rsid w:val="1DD4185D"/>
    <w:rsid w:val="20F51E8F"/>
    <w:rsid w:val="21C717CE"/>
    <w:rsid w:val="28ED6AB9"/>
    <w:rsid w:val="2BC72202"/>
    <w:rsid w:val="2C1271A3"/>
    <w:rsid w:val="2C9D7B55"/>
    <w:rsid w:val="2DAC1A68"/>
    <w:rsid w:val="2E0A2272"/>
    <w:rsid w:val="2EAB6DE1"/>
    <w:rsid w:val="2F755DB5"/>
    <w:rsid w:val="2FE217F5"/>
    <w:rsid w:val="30DF1EBF"/>
    <w:rsid w:val="35010299"/>
    <w:rsid w:val="3C46148D"/>
    <w:rsid w:val="3C9E662E"/>
    <w:rsid w:val="4223786F"/>
    <w:rsid w:val="451B7A57"/>
    <w:rsid w:val="46C464BA"/>
    <w:rsid w:val="48C85FB3"/>
    <w:rsid w:val="4BEE0BDC"/>
    <w:rsid w:val="4DDF58CB"/>
    <w:rsid w:val="4E141864"/>
    <w:rsid w:val="4E4840EF"/>
    <w:rsid w:val="4EFC4989"/>
    <w:rsid w:val="554A2158"/>
    <w:rsid w:val="576F54BF"/>
    <w:rsid w:val="58C56090"/>
    <w:rsid w:val="5A795DEC"/>
    <w:rsid w:val="5C7D40ED"/>
    <w:rsid w:val="5DA36D9E"/>
    <w:rsid w:val="5DAF1539"/>
    <w:rsid w:val="5F037C53"/>
    <w:rsid w:val="61D6341B"/>
    <w:rsid w:val="64857634"/>
    <w:rsid w:val="65A423E6"/>
    <w:rsid w:val="66496A46"/>
    <w:rsid w:val="680658FF"/>
    <w:rsid w:val="6AB12F02"/>
    <w:rsid w:val="6CE97107"/>
    <w:rsid w:val="6DF47DD4"/>
    <w:rsid w:val="6F821EF8"/>
    <w:rsid w:val="72E81C41"/>
    <w:rsid w:val="735C04AE"/>
    <w:rsid w:val="755C175C"/>
    <w:rsid w:val="790962B1"/>
    <w:rsid w:val="7B174B63"/>
    <w:rsid w:val="7D934075"/>
    <w:rsid w:val="7E7E6F80"/>
    <w:rsid w:val="7EB51B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</cp:lastModifiedBy>
  <dcterms:modified xsi:type="dcterms:W3CDTF">2018-04-12T00:33:21Z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